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5A" w:rsidRDefault="00C8795A" w:rsidP="00C8795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A7C96">
        <w:rPr>
          <w:rFonts w:ascii="Arial" w:hAnsi="Arial" w:cs="Arial"/>
          <w:b/>
          <w:bCs/>
          <w:sz w:val="22"/>
          <w:szCs w:val="22"/>
        </w:rPr>
        <w:t>DECISÃO DE PEDIDO IMPUGNAÇÃO</w:t>
      </w:r>
    </w:p>
    <w:p w:rsidR="00C8795A" w:rsidRDefault="00C8795A" w:rsidP="00C8795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8795A" w:rsidRDefault="00C8795A" w:rsidP="00C8795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PROCESSO DE LICITAÇÃO Nº 004/2021 – PREGÃO PRESENCIAL</w:t>
      </w:r>
    </w:p>
    <w:p w:rsidR="00C8795A" w:rsidRDefault="00C8795A" w:rsidP="00C8795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8795A" w:rsidRDefault="00C8795A" w:rsidP="00C8795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 – DOS FATOS</w:t>
      </w:r>
    </w:p>
    <w:p w:rsidR="00C8795A" w:rsidRDefault="00C8795A" w:rsidP="00C8795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8795A" w:rsidRDefault="00C8795A" w:rsidP="00C8795A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</w:t>
      </w:r>
      <w:r w:rsidRPr="006A7C96">
        <w:rPr>
          <w:rFonts w:ascii="Arial" w:hAnsi="Arial" w:cs="Arial"/>
          <w:bCs/>
          <w:sz w:val="22"/>
          <w:szCs w:val="22"/>
        </w:rPr>
        <w:t xml:space="preserve">Trata-se de pedido de impugnação apresentado por: Camila </w:t>
      </w:r>
      <w:proofErr w:type="spellStart"/>
      <w:r w:rsidRPr="006A7C96">
        <w:rPr>
          <w:rFonts w:ascii="Arial" w:hAnsi="Arial" w:cs="Arial"/>
          <w:bCs/>
          <w:sz w:val="22"/>
          <w:szCs w:val="22"/>
        </w:rPr>
        <w:t>Bergano</w:t>
      </w:r>
      <w:proofErr w:type="spellEnd"/>
      <w:r w:rsidRPr="006A7C96">
        <w:rPr>
          <w:rFonts w:ascii="Arial" w:hAnsi="Arial" w:cs="Arial"/>
          <w:bCs/>
          <w:sz w:val="22"/>
          <w:szCs w:val="22"/>
        </w:rPr>
        <w:t>, CPF – 090.926.489-90, Protocolo nº 154/2021 e Modelo Pneus, CNPJ – 94.510.682/0001-26, Protocolo nº 187/2021.</w:t>
      </w:r>
    </w:p>
    <w:p w:rsidR="00C8795A" w:rsidRDefault="00C8795A" w:rsidP="00C8795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Insurge-se</w:t>
      </w:r>
      <w:proofErr w:type="gramEnd"/>
      <w:r>
        <w:rPr>
          <w:rFonts w:ascii="Arial" w:hAnsi="Arial" w:cs="Arial"/>
          <w:b/>
          <w:color w:val="000000"/>
          <w:sz w:val="22"/>
          <w:szCs w:val="22"/>
        </w:rPr>
        <w:t xml:space="preserve"> os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impugnates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, em suma, em face conforme segue:</w:t>
      </w:r>
    </w:p>
    <w:p w:rsidR="00C8795A" w:rsidRDefault="00C8795A" w:rsidP="00C8795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8795A" w:rsidRPr="00DC57F6" w:rsidRDefault="00C8795A" w:rsidP="00C8795A">
      <w:pPr>
        <w:jc w:val="both"/>
        <w:rPr>
          <w:rFonts w:ascii="Arial" w:hAnsi="Arial" w:cs="Arial"/>
          <w:sz w:val="22"/>
          <w:szCs w:val="22"/>
        </w:rPr>
      </w:pPr>
      <w:r w:rsidRPr="006A7C96">
        <w:rPr>
          <w:rFonts w:ascii="Arial" w:hAnsi="Arial" w:cs="Arial"/>
          <w:b/>
          <w:bCs/>
          <w:sz w:val="22"/>
          <w:szCs w:val="22"/>
        </w:rPr>
        <w:t xml:space="preserve">Camila </w:t>
      </w:r>
      <w:proofErr w:type="spellStart"/>
      <w:r w:rsidRPr="006A7C96">
        <w:rPr>
          <w:rFonts w:ascii="Arial" w:hAnsi="Arial" w:cs="Arial"/>
          <w:b/>
          <w:bCs/>
          <w:sz w:val="22"/>
          <w:szCs w:val="22"/>
        </w:rPr>
        <w:t>Bergano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: Pedido de impugnação referente </w:t>
      </w:r>
      <w:proofErr w:type="gramStart"/>
      <w:r>
        <w:rPr>
          <w:rFonts w:ascii="Arial" w:hAnsi="Arial" w:cs="Arial"/>
          <w:bCs/>
          <w:sz w:val="22"/>
          <w:szCs w:val="22"/>
        </w:rPr>
        <w:t>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Cláusula 5.7 “</w:t>
      </w:r>
      <w:r w:rsidRPr="00DC57F6">
        <w:rPr>
          <w:rFonts w:ascii="Arial" w:hAnsi="Arial" w:cs="Arial"/>
          <w:sz w:val="22"/>
          <w:szCs w:val="22"/>
        </w:rPr>
        <w:t xml:space="preserve"> Licença de Operação (LO), para a execução de atividade pertinente ao objeto desta licitação , espedida por órgão ambiental competente, em vigor, em nome do fabricante e do licitante.</w:t>
      </w:r>
      <w:r>
        <w:rPr>
          <w:rFonts w:ascii="Arial" w:hAnsi="Arial" w:cs="Arial"/>
          <w:sz w:val="22"/>
          <w:szCs w:val="22"/>
        </w:rPr>
        <w:t>”</w:t>
      </w:r>
    </w:p>
    <w:p w:rsidR="00C8795A" w:rsidRDefault="00C8795A" w:rsidP="00C8795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8795A" w:rsidRPr="00D6243F" w:rsidRDefault="00C8795A" w:rsidP="00C8795A">
      <w:pPr>
        <w:tabs>
          <w:tab w:val="left" w:pos="1134"/>
          <w:tab w:val="left" w:pos="1418"/>
        </w:tabs>
        <w:spacing w:before="120"/>
        <w:ind w:right="22"/>
        <w:jc w:val="both"/>
        <w:rPr>
          <w:rFonts w:ascii="Arial" w:hAnsi="Arial" w:cs="Arial"/>
          <w:sz w:val="22"/>
          <w:szCs w:val="22"/>
        </w:rPr>
      </w:pPr>
      <w:r w:rsidRPr="000F3DD9">
        <w:rPr>
          <w:rFonts w:ascii="Arial" w:hAnsi="Arial" w:cs="Arial"/>
          <w:b/>
          <w:bCs/>
          <w:sz w:val="22"/>
          <w:szCs w:val="22"/>
        </w:rPr>
        <w:t>Modelo Pneus:</w:t>
      </w:r>
      <w:r>
        <w:rPr>
          <w:rFonts w:ascii="Arial" w:hAnsi="Arial" w:cs="Arial"/>
          <w:bCs/>
          <w:sz w:val="22"/>
          <w:szCs w:val="22"/>
        </w:rPr>
        <w:t xml:space="preserve"> Pedido de impugnação referente </w:t>
      </w:r>
      <w:proofErr w:type="gramStart"/>
      <w:r>
        <w:rPr>
          <w:rFonts w:ascii="Arial" w:hAnsi="Arial" w:cs="Arial"/>
          <w:bCs/>
          <w:sz w:val="22"/>
          <w:szCs w:val="22"/>
        </w:rPr>
        <w:t>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Cláusula 5.6</w:t>
      </w:r>
      <w:r w:rsidRPr="00DC5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</w:t>
      </w:r>
      <w:r w:rsidRPr="00DC57F6">
        <w:rPr>
          <w:rFonts w:ascii="Arial" w:hAnsi="Arial" w:cs="Arial"/>
          <w:sz w:val="22"/>
          <w:szCs w:val="22"/>
        </w:rPr>
        <w:t>Certificado de Regularidade no Cadastro Técnico Federal de Atividades Potencialmente Poluidoras, expedido pelo IBAMA, em vigor, em nome da licitante e em nome do fabricante ou importador, este último dispensado se a licitante for o próprio fabricante ou importador. As atividades potencialmente poluidoras expressas nos Certificados devem ser per</w:t>
      </w:r>
      <w:r>
        <w:rPr>
          <w:rFonts w:ascii="Arial" w:hAnsi="Arial" w:cs="Arial"/>
          <w:sz w:val="22"/>
          <w:szCs w:val="22"/>
        </w:rPr>
        <w:t>tinentes ao objeto licitado ” e 7.1.4 “</w:t>
      </w:r>
      <w:r w:rsidRPr="00D6243F">
        <w:rPr>
          <w:rFonts w:ascii="Arial" w:hAnsi="Arial" w:cs="Arial"/>
          <w:sz w:val="22"/>
          <w:szCs w:val="22"/>
        </w:rPr>
        <w:t xml:space="preserve"> </w:t>
      </w:r>
      <w:r w:rsidRPr="000F3DD9">
        <w:rPr>
          <w:rFonts w:ascii="Arial" w:hAnsi="Arial" w:cs="Arial"/>
          <w:sz w:val="22"/>
          <w:szCs w:val="22"/>
        </w:rPr>
        <w:t xml:space="preserve">Declaração </w:t>
      </w:r>
      <w:r w:rsidRPr="000F3DD9">
        <w:rPr>
          <w:rFonts w:ascii="Arial" w:hAnsi="Arial" w:cs="Arial"/>
          <w:bCs/>
          <w:sz w:val="22"/>
          <w:szCs w:val="22"/>
        </w:rPr>
        <w:t>da Licitante</w:t>
      </w:r>
      <w:r w:rsidRPr="00D6243F">
        <w:rPr>
          <w:rFonts w:ascii="Arial" w:hAnsi="Arial" w:cs="Arial"/>
          <w:sz w:val="22"/>
          <w:szCs w:val="22"/>
        </w:rPr>
        <w:t xml:space="preserve"> sob as penas da lei, </w:t>
      </w:r>
      <w:r w:rsidRPr="00D6243F">
        <w:rPr>
          <w:rFonts w:ascii="Arial" w:hAnsi="Arial" w:cs="Arial"/>
          <w:sz w:val="22"/>
          <w:szCs w:val="22"/>
          <w:u w:val="single"/>
        </w:rPr>
        <w:t>de que não foi declarada INIDÔNEA</w:t>
      </w:r>
      <w:r w:rsidRPr="00D6243F">
        <w:rPr>
          <w:rFonts w:ascii="Arial" w:hAnsi="Arial" w:cs="Arial"/>
          <w:sz w:val="22"/>
          <w:szCs w:val="22"/>
        </w:rPr>
        <w:t xml:space="preserve"> para licitar ou contratar com a Administração Pública, (conforme modelo do </w:t>
      </w:r>
      <w:r w:rsidRPr="000F3DD9">
        <w:rPr>
          <w:rFonts w:ascii="Arial" w:hAnsi="Arial" w:cs="Arial"/>
          <w:bCs/>
          <w:sz w:val="22"/>
          <w:szCs w:val="22"/>
        </w:rPr>
        <w:t>Anexo V</w:t>
      </w:r>
      <w:r w:rsidRPr="00D6243F">
        <w:rPr>
          <w:rFonts w:ascii="Arial" w:hAnsi="Arial" w:cs="Arial"/>
          <w:sz w:val="22"/>
          <w:szCs w:val="22"/>
        </w:rPr>
        <w:t>) assinada por representante legal da empresa.</w:t>
      </w:r>
      <w:r>
        <w:rPr>
          <w:rFonts w:ascii="Arial" w:hAnsi="Arial" w:cs="Arial"/>
          <w:sz w:val="22"/>
          <w:szCs w:val="22"/>
        </w:rPr>
        <w:t>”</w:t>
      </w:r>
    </w:p>
    <w:p w:rsidR="00C8795A" w:rsidRPr="000F3DD9" w:rsidRDefault="00C8795A" w:rsidP="00C8795A">
      <w:pPr>
        <w:jc w:val="both"/>
        <w:rPr>
          <w:rFonts w:ascii="Arial" w:hAnsi="Arial" w:cs="Arial"/>
          <w:bCs/>
          <w:sz w:val="22"/>
          <w:szCs w:val="22"/>
        </w:rPr>
      </w:pPr>
    </w:p>
    <w:p w:rsidR="00C8795A" w:rsidRDefault="00C8795A" w:rsidP="00C8795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II – DO JUÍZO DE ADMISSIBILIDADE</w:t>
      </w:r>
    </w:p>
    <w:p w:rsidR="00C8795A" w:rsidRDefault="00C8795A" w:rsidP="00C8795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8795A" w:rsidRPr="00AF0153" w:rsidRDefault="00C8795A" w:rsidP="00C8795A">
      <w:pPr>
        <w:jc w:val="both"/>
        <w:rPr>
          <w:rFonts w:ascii="Arial" w:hAnsi="Arial" w:cs="Arial"/>
          <w:b/>
          <w:color w:val="000000"/>
          <w:szCs w:val="24"/>
        </w:rPr>
      </w:pPr>
      <w:r w:rsidRPr="00AF0153">
        <w:rPr>
          <w:rFonts w:ascii="Arial" w:hAnsi="Arial" w:cs="Arial"/>
          <w:b/>
          <w:color w:val="000000"/>
          <w:szCs w:val="24"/>
        </w:rPr>
        <w:t xml:space="preserve">Nos termo do Art. 41 § 1º, da Lei 8.666/93, </w:t>
      </w:r>
      <w:r w:rsidRPr="00AF0153">
        <w:rPr>
          <w:rFonts w:ascii="Arial" w:hAnsi="Arial" w:cs="Arial"/>
          <w:color w:val="000000"/>
          <w:szCs w:val="24"/>
        </w:rPr>
        <w:t>aonde</w:t>
      </w:r>
      <w:r w:rsidRPr="00AF0153"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szCs w:val="24"/>
          <w:shd w:val="clear" w:color="auto" w:fill="FFFFFF"/>
        </w:rPr>
        <w:t>q</w:t>
      </w:r>
      <w:r w:rsidRPr="00AF0153">
        <w:rPr>
          <w:rFonts w:ascii="Arial" w:hAnsi="Arial" w:cs="Arial"/>
          <w:szCs w:val="24"/>
          <w:shd w:val="clear" w:color="auto" w:fill="FFFFFF"/>
        </w:rPr>
        <w:t xml:space="preserve">ualquer cidadão é parte legítima para impugnar edital de licitação por irregularidade na aplicação desta Lei, devendo protocolar o pedido até </w:t>
      </w:r>
      <w:proofErr w:type="gramStart"/>
      <w:r w:rsidRPr="00AF0153">
        <w:rPr>
          <w:rFonts w:ascii="Arial" w:hAnsi="Arial" w:cs="Arial"/>
          <w:szCs w:val="24"/>
          <w:shd w:val="clear" w:color="auto" w:fill="FFFFFF"/>
        </w:rPr>
        <w:t>5</w:t>
      </w:r>
      <w:proofErr w:type="gramEnd"/>
      <w:r w:rsidRPr="00AF0153">
        <w:rPr>
          <w:rFonts w:ascii="Arial" w:hAnsi="Arial" w:cs="Arial"/>
          <w:szCs w:val="24"/>
          <w:shd w:val="clear" w:color="auto" w:fill="FFFFFF"/>
        </w:rPr>
        <w:t xml:space="preserve"> (cinco) dias úteis antes da data fixada para a abertura dos envelopes de habilitação, devendo a Administração julgar e responder à impugnação em até 3 (três) dias úteis, sem prejuízo da faculdade prevista no § 1o do art. 113.</w:t>
      </w: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III – DO MÉRITO</w:t>
      </w: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Considerando o teor da impugnação, notadamente marcada por matérias de ordem regulamentar dos fatos, assim como posterior Parecer Jurídico nº 12/2021, dando ciência dos fatos, assim fica decidido.</w:t>
      </w: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IV – DA DECISÃO</w:t>
      </w: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F0153">
        <w:rPr>
          <w:rFonts w:ascii="Arial" w:hAnsi="Arial" w:cs="Arial"/>
          <w:color w:val="000000"/>
          <w:sz w:val="22"/>
          <w:szCs w:val="22"/>
        </w:rPr>
        <w:lastRenderedPageBreak/>
        <w:t xml:space="preserve">Por todo o exposto, JULGAMOS PROCEDENTES a impugnação no que se refere </w:t>
      </w:r>
      <w:proofErr w:type="gramStart"/>
      <w:r w:rsidRPr="00AF0153">
        <w:rPr>
          <w:rFonts w:ascii="Arial" w:hAnsi="Arial" w:cs="Arial"/>
          <w:color w:val="000000"/>
          <w:sz w:val="22"/>
          <w:szCs w:val="22"/>
        </w:rPr>
        <w:t>as</w:t>
      </w:r>
      <w:proofErr w:type="gramEnd"/>
      <w:r w:rsidRPr="00AF0153">
        <w:rPr>
          <w:rFonts w:ascii="Arial" w:hAnsi="Arial" w:cs="Arial"/>
          <w:color w:val="000000"/>
          <w:sz w:val="22"/>
          <w:szCs w:val="22"/>
        </w:rPr>
        <w:t xml:space="preserve"> Cláus</w:t>
      </w:r>
      <w:r>
        <w:rPr>
          <w:rFonts w:ascii="Arial" w:hAnsi="Arial" w:cs="Arial"/>
          <w:color w:val="000000"/>
          <w:sz w:val="22"/>
          <w:szCs w:val="22"/>
        </w:rPr>
        <w:t xml:space="preserve">ulas 5.6 e 5.7 e </w:t>
      </w:r>
      <w:r w:rsidRPr="00AF0153">
        <w:rPr>
          <w:rFonts w:ascii="Arial" w:hAnsi="Arial" w:cs="Arial"/>
          <w:color w:val="000000"/>
          <w:sz w:val="22"/>
          <w:szCs w:val="22"/>
        </w:rPr>
        <w:t xml:space="preserve">mantendo a exigência da Cláusula  </w:t>
      </w:r>
      <w:r w:rsidRPr="00AF0153">
        <w:rPr>
          <w:rFonts w:ascii="Arial" w:hAnsi="Arial" w:cs="Arial"/>
          <w:sz w:val="22"/>
          <w:szCs w:val="22"/>
        </w:rPr>
        <w:t>7.1.4</w:t>
      </w:r>
      <w:r>
        <w:rPr>
          <w:rFonts w:ascii="Arial" w:hAnsi="Arial" w:cs="Arial"/>
          <w:sz w:val="22"/>
          <w:szCs w:val="22"/>
        </w:rPr>
        <w:t>.</w:t>
      </w: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Santo Antônio das Missões-RS, 29 d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e janeiro de 2021.</w:t>
      </w: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Pr="00297483" w:rsidRDefault="00C8795A" w:rsidP="00C8795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97483">
        <w:rPr>
          <w:rFonts w:ascii="Arial" w:hAnsi="Arial" w:cs="Arial"/>
          <w:b/>
          <w:sz w:val="22"/>
          <w:szCs w:val="22"/>
        </w:rPr>
        <w:t>Pregoeiro:</w:t>
      </w: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_________________________.</w:t>
      </w: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Pr="00297483" w:rsidRDefault="00C8795A" w:rsidP="00C8795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Equipe de </w:t>
      </w:r>
      <w:proofErr w:type="gramStart"/>
      <w:r>
        <w:rPr>
          <w:rFonts w:ascii="Arial" w:hAnsi="Arial" w:cs="Arial"/>
          <w:b/>
          <w:sz w:val="22"/>
          <w:szCs w:val="22"/>
        </w:rPr>
        <w:t>Apoio</w:t>
      </w:r>
      <w:r w:rsidRPr="00297483">
        <w:rPr>
          <w:rFonts w:ascii="Arial" w:hAnsi="Arial" w:cs="Arial"/>
          <w:b/>
          <w:sz w:val="22"/>
          <w:szCs w:val="22"/>
        </w:rPr>
        <w:t xml:space="preserve"> :</w:t>
      </w:r>
      <w:proofErr w:type="gramEnd"/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___________________________;</w:t>
      </w: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___________________________;</w:t>
      </w: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795A" w:rsidRPr="00AF0153" w:rsidRDefault="00C8795A" w:rsidP="00C8795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___________________________.</w:t>
      </w: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795A" w:rsidRDefault="00C8795A" w:rsidP="00C879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11024" w:rsidRDefault="00211024"/>
    <w:sectPr w:rsidR="00211024" w:rsidSect="00C8795A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95A" w:rsidRDefault="00C8795A" w:rsidP="00C8795A">
      <w:r>
        <w:separator/>
      </w:r>
    </w:p>
  </w:endnote>
  <w:endnote w:type="continuationSeparator" w:id="0">
    <w:p w:rsidR="00C8795A" w:rsidRDefault="00C8795A" w:rsidP="00C8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95A" w:rsidRDefault="00C8795A" w:rsidP="00C8795A">
      <w:r>
        <w:separator/>
      </w:r>
    </w:p>
  </w:footnote>
  <w:footnote w:type="continuationSeparator" w:id="0">
    <w:p w:rsidR="00C8795A" w:rsidRDefault="00C8795A" w:rsidP="00C87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5A" w:rsidRPr="00192798" w:rsidRDefault="00C8795A" w:rsidP="00C8795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B45A8E" wp14:editId="6B02E0C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95A" w:rsidRDefault="00C8795A" w:rsidP="00C8795A">
                          <w:pPr>
                            <w:jc w:val="center"/>
                          </w:pPr>
                        </w:p>
                        <w:p w:rsidR="00C8795A" w:rsidRPr="00553BF7" w:rsidRDefault="00C8795A" w:rsidP="00C8795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8795A" w:rsidRDefault="00C8795A" w:rsidP="00C8795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C8795A" w:rsidRDefault="00C8795A" w:rsidP="00C8795A">
                    <w:pPr>
                      <w:jc w:val="center"/>
                    </w:pPr>
                  </w:p>
                  <w:p w:rsidR="00C8795A" w:rsidRPr="00553BF7" w:rsidRDefault="00C8795A" w:rsidP="00C8795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8795A" w:rsidRDefault="00C8795A" w:rsidP="00C8795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73850894" r:id="rId2"/>
      </w:object>
    </w:r>
  </w:p>
  <w:p w:rsidR="00C8795A" w:rsidRDefault="00C8795A">
    <w:pPr>
      <w:pStyle w:val="Cabealho"/>
    </w:pPr>
  </w:p>
  <w:p w:rsidR="00C8795A" w:rsidRDefault="00C879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5A"/>
    <w:rsid w:val="00211024"/>
    <w:rsid w:val="00C8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5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79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795A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79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795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95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795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5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79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795A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79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795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95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795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2021-02-03T12:44:00Z</dcterms:created>
  <dcterms:modified xsi:type="dcterms:W3CDTF">2021-02-03T12:49:00Z</dcterms:modified>
</cp:coreProperties>
</file>